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eastAsiaTheme="minorEastAsia"/>
          <w:b/>
          <w:bCs w:val="0"/>
          <w:sz w:val="28"/>
          <w:szCs w:val="28"/>
          <w:lang w:val="en-US" w:eastAsia="zh-CN"/>
        </w:rPr>
      </w:pPr>
      <w:r>
        <w:rPr>
          <w:rFonts w:hint="eastAsia" w:hAnsi="宋体" w:cs="宋体"/>
          <w:b/>
          <w:bCs w:val="0"/>
          <w:sz w:val="28"/>
          <w:szCs w:val="28"/>
        </w:rPr>
        <w:t>安徽铜峰电子股份有限公司新建停车棚</w:t>
      </w:r>
      <w:r>
        <w:rPr>
          <w:rFonts w:hint="eastAsia" w:hAnsi="宋体" w:cs="宋体"/>
          <w:b/>
          <w:bCs w:val="0"/>
          <w:sz w:val="28"/>
          <w:szCs w:val="28"/>
          <w:lang w:val="en-US" w:eastAsia="zh-CN"/>
        </w:rPr>
        <w:t>工程</w:t>
      </w: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2(011)</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2</w:t>
      </w:r>
      <w:r>
        <w:rPr>
          <w:rFonts w:ascii="宋体" w:hAnsi="宋体"/>
          <w:b/>
          <w:sz w:val="28"/>
          <w:szCs w:val="28"/>
        </w:rPr>
        <w:t>年</w:t>
      </w:r>
      <w:r>
        <w:rPr>
          <w:rFonts w:hint="eastAsia" w:ascii="宋体" w:hAnsi="宋体"/>
          <w:b/>
          <w:sz w:val="28"/>
          <w:szCs w:val="28"/>
          <w:lang w:val="en-US" w:eastAsia="zh-CN"/>
        </w:rPr>
        <w:t>12</w:t>
      </w:r>
      <w:r>
        <w:rPr>
          <w:rFonts w:ascii="宋体" w:hAnsi="宋体"/>
          <w:b/>
          <w:sz w:val="28"/>
          <w:szCs w:val="28"/>
        </w:rPr>
        <w:t>月</w:t>
      </w:r>
      <w:r>
        <w:rPr>
          <w:rFonts w:hint="eastAsia" w:ascii="宋体" w:hAnsi="宋体"/>
          <w:b/>
          <w:sz w:val="28"/>
          <w:szCs w:val="28"/>
          <w:lang w:val="en-US" w:eastAsia="zh-CN"/>
        </w:rPr>
        <w:t>1</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lang w:val="en-US" w:eastAsia="zh-CN"/>
        </w:rPr>
        <w:t>安徽铜峰电子股份有限公司新建停车棚工程工程范围包括</w:t>
      </w:r>
      <w:r>
        <w:rPr>
          <w:rFonts w:hint="eastAsia" w:ascii="宋体" w:hAnsi="宋体" w:cs="Times New Roman"/>
          <w:b w:val="0"/>
          <w:bCs w:val="0"/>
          <w:sz w:val="21"/>
          <w:szCs w:val="21"/>
          <w:lang w:val="en-US" w:eastAsia="zh-CN"/>
        </w:rPr>
        <w:t>：</w:t>
      </w:r>
      <w:r>
        <w:rPr>
          <w:rFonts w:hint="eastAsia" w:hAnsi="宋体" w:cs="宋体"/>
          <w:b/>
          <w:bCs/>
          <w:sz w:val="21"/>
          <w:szCs w:val="21"/>
          <w:lang w:val="en-US" w:eastAsia="zh-CN"/>
        </w:rPr>
        <w:t>新增108个停车位，电动车停车棚，具体见图纸和招标清单</w:t>
      </w:r>
      <w:r>
        <w:rPr>
          <w:rFonts w:hint="eastAsia" w:ascii="宋体" w:hAnsi="宋体" w:cs="Times New Roman"/>
          <w:b w:val="0"/>
          <w:bCs w:val="0"/>
          <w:sz w:val="21"/>
          <w:szCs w:val="21"/>
          <w:lang w:val="en-US" w:eastAsia="zh-CN"/>
        </w:rPr>
        <w:t>。</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w:t>
      </w:r>
      <w:r>
        <w:rPr>
          <w:rFonts w:ascii="MicrosoftYaHei" w:hAnsi="MicrosoftYaHei" w:eastAsia="MicrosoftYaHei" w:cs="MicrosoftYaHei"/>
          <w:b/>
          <w:bCs/>
          <w:i w:val="0"/>
          <w:caps w:val="0"/>
          <w:color w:val="000000"/>
          <w:spacing w:val="0"/>
          <w:sz w:val="21"/>
          <w:szCs w:val="21"/>
          <w:u w:val="single"/>
          <w:shd w:val="clear" w:color="auto" w:fill="FFFFFF"/>
        </w:rPr>
        <w:t>建筑工程施工总承包三级</w:t>
      </w:r>
      <w:r>
        <w:rPr>
          <w:rFonts w:hint="eastAsia" w:ascii="宋体" w:hAnsi="宋体" w:cs="Times New Roman"/>
          <w:b/>
          <w:bCs/>
          <w:szCs w:val="21"/>
          <w:u w:val="none"/>
          <w:lang w:val="en-US" w:eastAsia="zh-CN"/>
        </w:rPr>
        <w:t>及以上</w:t>
      </w:r>
      <w:r>
        <w:rPr>
          <w:rFonts w:hint="eastAsia" w:ascii="宋体" w:hAnsi="宋体" w:cs="Times New Roman"/>
          <w:b/>
          <w:bCs/>
          <w:szCs w:val="21"/>
          <w:lang w:val="en-US" w:eastAsia="zh-CN"/>
        </w:rPr>
        <w:t>资质</w:t>
      </w:r>
      <w:r>
        <w:rPr>
          <w:rFonts w:hint="eastAsia" w:ascii="Times New Roman" w:hAnsi="Times New Roman" w:eastAsia="宋体" w:cs="Times New Roman"/>
          <w:szCs w:val="24"/>
        </w:rPr>
        <w:t>；</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440" w:lineRule="exact"/>
        <w:rPr>
          <w:rFonts w:hint="eastAsia" w:ascii="宋体" w:hAnsi="宋体" w:cs="宋体"/>
          <w:b/>
          <w:sz w:val="24"/>
        </w:rPr>
      </w:pPr>
      <w:r>
        <w:rPr>
          <w:rFonts w:hint="eastAsia" w:ascii="宋体" w:hAnsi="宋体" w:cs="宋体"/>
          <w:b/>
          <w:sz w:val="24"/>
        </w:rPr>
        <w:t>四、报价：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spacing w:line="360" w:lineRule="auto"/>
        <w:rPr>
          <w:rFonts w:hint="default" w:ascii="Times New Roman" w:hAnsi="Times New Roman" w:eastAsia="宋体" w:cs="Times New Roman"/>
          <w:szCs w:val="24"/>
          <w:lang w:val="en-US"/>
        </w:rPr>
      </w:pPr>
      <w:r>
        <w:rPr>
          <w:rFonts w:hint="eastAsia" w:ascii="宋体" w:hAnsi="宋体" w:cs="宋体"/>
          <w:b/>
          <w:sz w:val="24"/>
        </w:rPr>
        <w:t>五、投标保证金：</w:t>
      </w:r>
      <w:r>
        <w:rPr>
          <w:rFonts w:hint="eastAsia" w:ascii="宋体" w:hAnsi="宋体" w:cs="Times New Roman"/>
          <w:szCs w:val="21"/>
        </w:rPr>
        <w:t>投标人需交纳投标保证金</w:t>
      </w:r>
      <w:r>
        <w:rPr>
          <w:rFonts w:hint="eastAsia" w:ascii="宋体" w:hAnsi="宋体" w:cs="Times New Roman"/>
          <w:szCs w:val="21"/>
          <w:lang w:val="en-US" w:eastAsia="zh-CN"/>
        </w:rPr>
        <w:t>0.5</w:t>
      </w:r>
      <w:r>
        <w:rPr>
          <w:rFonts w:hint="eastAsia" w:ascii="宋体" w:hAnsi="宋体" w:cs="Times New Roman"/>
          <w:szCs w:val="21"/>
        </w:rPr>
        <w:t>万元（</w:t>
      </w:r>
      <w:r>
        <w:rPr>
          <w:rFonts w:hint="default" w:ascii="Arial" w:hAnsi="Arial" w:cs="Arial"/>
          <w:szCs w:val="21"/>
        </w:rPr>
        <w:t>¥</w:t>
      </w:r>
      <w:r>
        <w:rPr>
          <w:rFonts w:hint="eastAsia" w:ascii="宋体" w:hAnsi="宋体" w:cs="Times New Roman"/>
          <w:szCs w:val="21"/>
          <w:lang w:val="en-US" w:eastAsia="zh-CN"/>
        </w:rPr>
        <w:t>5</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投标保证金自动转为履约保证金，工程完工经验收合格后退还履约保证金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spacing w:line="440" w:lineRule="exact"/>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3"/>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3"/>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szCs w:val="24"/>
        </w:rPr>
        <w:t>本公司有权结合报价结果选择与报价较低的投标人再次议价或进行二次报价。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4"/>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报名及领取招标文件时间：2022年12月1日-12月2日，上午9:00-11:00，下午2:00-4:00；报名地点：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2</w:t>
      </w:r>
      <w:r>
        <w:rPr>
          <w:rFonts w:hint="eastAsia" w:ascii="宋体" w:hAnsi="宋体" w:cs="Times New Roman"/>
          <w:szCs w:val="21"/>
        </w:rPr>
        <w:t>年</w:t>
      </w:r>
      <w:r>
        <w:rPr>
          <w:rFonts w:hint="eastAsia" w:ascii="宋体" w:hAnsi="宋体" w:cs="Times New Roman"/>
          <w:szCs w:val="21"/>
          <w:lang w:val="en-US" w:eastAsia="zh-CN"/>
        </w:rPr>
        <w:t>12</w:t>
      </w:r>
      <w:r>
        <w:rPr>
          <w:rFonts w:hint="eastAsia" w:ascii="宋体" w:hAnsi="宋体" w:cs="Times New Roman"/>
          <w:szCs w:val="21"/>
        </w:rPr>
        <w:t>月</w:t>
      </w:r>
      <w:r>
        <w:rPr>
          <w:rFonts w:hint="eastAsia" w:ascii="宋体" w:hAnsi="宋体" w:cs="Times New Roman"/>
          <w:szCs w:val="21"/>
          <w:highlight w:val="yellow"/>
        </w:rPr>
        <w:t xml:space="preserve"> </w:t>
      </w:r>
      <w:r>
        <w:rPr>
          <w:rFonts w:hint="eastAsia" w:ascii="宋体" w:hAnsi="宋体" w:cs="Times New Roman"/>
          <w:szCs w:val="21"/>
          <w:highlight w:val="yellow"/>
          <w:lang w:val="en-US" w:eastAsia="zh-CN"/>
        </w:rPr>
        <w:t>6</w:t>
      </w:r>
      <w:r>
        <w:rPr>
          <w:rFonts w:hint="eastAsia" w:ascii="宋体" w:hAnsi="宋体" w:cs="Times New Roman"/>
          <w:szCs w:val="21"/>
        </w:rPr>
        <w:t>日10:00之前（指标书到达本公司时间）。</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22</w:t>
      </w:r>
      <w:r>
        <w:rPr>
          <w:rFonts w:hint="eastAsia" w:ascii="宋体" w:hAnsi="宋体" w:cs="Times New Roman"/>
          <w:szCs w:val="21"/>
        </w:rPr>
        <w:t>年</w:t>
      </w:r>
      <w:r>
        <w:rPr>
          <w:rFonts w:hint="eastAsia" w:ascii="宋体" w:hAnsi="宋体" w:cs="Times New Roman"/>
          <w:szCs w:val="21"/>
          <w:lang w:val="en-US" w:eastAsia="zh-CN"/>
        </w:rPr>
        <w:t>12</w:t>
      </w:r>
      <w:r>
        <w:rPr>
          <w:rFonts w:hint="eastAsia" w:ascii="宋体" w:hAnsi="宋体" w:cs="Times New Roman"/>
          <w:szCs w:val="21"/>
        </w:rPr>
        <w:t>月</w:t>
      </w:r>
      <w:r>
        <w:rPr>
          <w:rFonts w:hint="eastAsia" w:ascii="宋体" w:hAnsi="宋体" w:cs="Times New Roman"/>
          <w:szCs w:val="21"/>
          <w:lang w:val="en-US" w:eastAsia="zh-CN"/>
        </w:rPr>
        <w:t>6</w:t>
      </w:r>
      <w:r>
        <w:rPr>
          <w:rFonts w:hint="eastAsia" w:ascii="宋体" w:hAnsi="宋体" w:cs="Times New Roman"/>
          <w:szCs w:val="21"/>
        </w:rPr>
        <w:t>日下午14:00时(北京时间)，在安徽铜峰电子股份有限公司办公楼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5"/>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w:t>
      </w:r>
      <w:r>
        <w:rPr>
          <w:rFonts w:hint="eastAsia" w:hAnsi="宋体" w:cs="宋体"/>
          <w:b w:val="0"/>
          <w:bCs w:val="0"/>
          <w:sz w:val="21"/>
          <w:szCs w:val="21"/>
          <w:lang w:val="en-US" w:eastAsia="zh-CN"/>
        </w:rPr>
        <w:t>安徽铜峰电子股份有限公司新建停车棚工程；</w:t>
      </w:r>
    </w:p>
    <w:p>
      <w:pPr>
        <w:pStyle w:val="22"/>
        <w:numPr>
          <w:ilvl w:val="0"/>
          <w:numId w:val="6"/>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r>
        <w:rPr>
          <w:rFonts w:hint="eastAsia" w:ascii="宋体" w:hAnsi="宋体"/>
          <w:szCs w:val="21"/>
          <w:lang w:eastAsia="zh-CN"/>
        </w:rPr>
        <w:t>；</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40天</w:t>
      </w:r>
      <w:r>
        <w:rPr>
          <w:rFonts w:hint="eastAsia" w:ascii="宋体" w:hAnsi="宋体"/>
          <w:szCs w:val="21"/>
        </w:rPr>
        <w:t>。</w:t>
      </w:r>
    </w:p>
    <w:p>
      <w:pPr>
        <w:pStyle w:val="22"/>
        <w:spacing w:line="360" w:lineRule="auto"/>
        <w:ind w:left="425" w:firstLine="0" w:firstLineChars="0"/>
        <w:rPr>
          <w:rFonts w:hint="default" w:ascii="宋体" w:hAnsi="宋体"/>
          <w:szCs w:val="21"/>
          <w:u w:val="single"/>
          <w:lang w:val="en-US" w:eastAsia="zh-CN"/>
        </w:rPr>
      </w:pPr>
      <w:r>
        <w:rPr>
          <w:rFonts w:hint="eastAsia" w:ascii="宋体" w:hAnsi="宋体"/>
          <w:szCs w:val="21"/>
          <w:lang w:val="en-US" w:eastAsia="zh-CN"/>
        </w:rPr>
        <w:t>5） 质量：</w:t>
      </w:r>
      <w:r>
        <w:rPr>
          <w:rFonts w:hint="eastAsia" w:ascii="宋体" w:hAnsi="宋体"/>
          <w:b/>
          <w:bCs/>
          <w:szCs w:val="21"/>
          <w:u w:val="single"/>
          <w:lang w:val="en-US" w:eastAsia="zh-CN"/>
        </w:rPr>
        <w:t xml:space="preserve"> </w:t>
      </w:r>
      <w:r>
        <w:rPr>
          <w:rFonts w:hint="eastAsia" w:ascii="宋体" w:hAnsi="宋体"/>
          <w:b/>
          <w:bCs/>
          <w:color w:val="FF0000"/>
          <w:szCs w:val="21"/>
          <w:u w:val="single"/>
          <w:lang w:val="en-US" w:eastAsia="zh-CN"/>
        </w:rPr>
        <w:t>合格</w:t>
      </w:r>
      <w:r>
        <w:rPr>
          <w:rFonts w:hint="eastAsia" w:ascii="宋体" w:hAnsi="宋体"/>
          <w:szCs w:val="21"/>
          <w:u w:val="none"/>
          <w:lang w:val="en-US" w:eastAsia="zh-CN"/>
        </w:rPr>
        <w:t>。</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b/>
          <w:bCs/>
          <w:color w:val="FF0000"/>
          <w:szCs w:val="21"/>
          <w:u w:val="single"/>
          <w:lang w:val="en-US" w:eastAsia="zh-CN"/>
        </w:rPr>
        <w:t>壹年</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：资格后审。</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5"/>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7"/>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7"/>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0"/>
        </w:numPr>
        <w:spacing w:line="360" w:lineRule="auto"/>
        <w:rPr>
          <w:rFonts w:ascii="宋体"/>
          <w:sz w:val="24"/>
          <w:szCs w:val="24"/>
        </w:rPr>
      </w:pPr>
      <w:r>
        <w:rPr>
          <w:rFonts w:ascii="宋体" w:hAnsi="宋体" w:cs="宋体"/>
          <w:kern w:val="1"/>
          <w:szCs w:val="21"/>
        </w:rPr>
        <w:t>   </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投标方对招标文件有疑问可用书面形式提出咨询，招标方将在</w:t>
      </w:r>
      <w:r>
        <w:rPr>
          <w:rFonts w:hint="eastAsia" w:ascii="Times New Roman" w:hAnsi="Times New Roman" w:eastAsia="宋体" w:cs="Times New Roman"/>
          <w:szCs w:val="24"/>
          <w:lang w:val="en-US" w:eastAsia="zh-CN"/>
        </w:rPr>
        <w:t>2022</w:t>
      </w: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12</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5</w:t>
      </w:r>
      <w:r>
        <w:rPr>
          <w:rFonts w:hint="eastAsia" w:ascii="Times New Roman" w:hAnsi="Times New Roman" w:eastAsia="宋体" w:cs="Times New Roman"/>
          <w:szCs w:val="24"/>
        </w:rPr>
        <w:t>日统一答复；</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投标文件投递或送达至：</w:t>
      </w:r>
      <w:r>
        <w:rPr>
          <w:rFonts w:hAnsi="宋体" w:cs="宋体"/>
          <w:highlight w:val="none"/>
        </w:rPr>
        <w:t>铜峰工业园</w:t>
      </w:r>
      <w:r>
        <w:rPr>
          <w:rFonts w:hint="eastAsia" w:hAnsi="宋体" w:cs="宋体"/>
          <w:highlight w:val="none"/>
          <w:lang w:val="en-US" w:eastAsia="zh-CN"/>
        </w:rPr>
        <w:t>办公楼附楼二楼（北204室）</w:t>
      </w:r>
      <w:r>
        <w:rPr>
          <w:rFonts w:hint="eastAsia" w:ascii="Times New Roman" w:hAnsi="Times New Roman" w:eastAsia="宋体" w:cs="Times New Roman"/>
          <w:szCs w:val="24"/>
        </w:rPr>
        <w:t>；投标书应在规定时间内送达，超过时间将被拒收；</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2" w:firstLineChars="200"/>
        <w:rPr>
          <w:rFonts w:hint="default" w:hAnsi="宋体"/>
          <w:b/>
          <w:bCs/>
          <w:sz w:val="21"/>
          <w:szCs w:val="21"/>
          <w:highlight w:val="yellow"/>
          <w:lang w:val="en-US"/>
        </w:rPr>
      </w:pPr>
      <w:r>
        <w:rPr>
          <w:rFonts w:hint="eastAsia" w:hAnsi="宋体"/>
          <w:b/>
          <w:bCs/>
          <w:sz w:val="21"/>
          <w:szCs w:val="21"/>
          <w:highlight w:val="yellow"/>
        </w:rPr>
        <w:t>使用纸质的投标文件</w:t>
      </w:r>
      <w:r>
        <w:rPr>
          <w:rFonts w:hint="eastAsia" w:hAnsi="宋体"/>
          <w:b/>
          <w:bCs/>
          <w:color w:val="FF0000"/>
          <w:sz w:val="21"/>
          <w:szCs w:val="21"/>
          <w:highlight w:val="yellow"/>
          <w:lang w:val="en-US" w:eastAsia="zh-CN"/>
        </w:rPr>
        <w:t>壹</w:t>
      </w:r>
      <w:r>
        <w:rPr>
          <w:rFonts w:hint="eastAsia" w:hAnsi="宋体"/>
          <w:b/>
          <w:bCs/>
          <w:sz w:val="21"/>
          <w:szCs w:val="21"/>
          <w:highlight w:val="yellow"/>
          <w:lang w:val="en-US" w:eastAsia="zh-CN"/>
        </w:rPr>
        <w:t>份，</w:t>
      </w:r>
      <w:r>
        <w:rPr>
          <w:rFonts w:hint="eastAsia" w:hAnsi="宋体"/>
          <w:b/>
          <w:bCs/>
          <w:color w:val="FF0000"/>
          <w:sz w:val="21"/>
          <w:szCs w:val="21"/>
          <w:highlight w:val="yellow"/>
          <w:lang w:val="en-US" w:eastAsia="zh-CN"/>
        </w:rPr>
        <w:t>必须采用胶装，否则视为不响应招标要求，按废标处理</w:t>
      </w:r>
      <w:r>
        <w:rPr>
          <w:rFonts w:hint="eastAsia" w:hAnsi="宋体"/>
          <w:b/>
          <w:bCs/>
          <w:sz w:val="21"/>
          <w:szCs w:val="21"/>
          <w:highlight w:val="yellow"/>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80</w:t>
      </w:r>
      <w:r>
        <w:rPr>
          <w:rFonts w:ascii="宋体" w:hAnsi="宋体" w:cs="宋体"/>
          <w:color w:val="FF0000"/>
          <w:kern w:val="1"/>
          <w:szCs w:val="21"/>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工程结算审计完成后，一周内付至审计金额的95%，剩余5%为质保金，质保期内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8"/>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9"/>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Style w:val="15"/>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
        <w:gridCol w:w="1815"/>
        <w:gridCol w:w="3135"/>
        <w:gridCol w:w="630"/>
        <w:gridCol w:w="1182"/>
        <w:gridCol w:w="127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新建停车棚工程量清单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计量</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单位 </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全费用综合包干单价（元）</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（含9%税金及其他所有费用）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一、地坪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机械挖土、外运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1.机械挖土、外运，均厚20cm，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2.未尽事宜综合考虑；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108.10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路灯及管线保护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1、现有路灯及管线做好成品保护，</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2、未尽事宜综合考虑；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路缘石拆除及恢复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1、现有路缘石根据需要保护性拆除并恢复；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2、未尽事宜综合考虑；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素土夯实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1.素土夯实；</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540.50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石子垫层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基础垫层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1.碎石垫层6cm厚；</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540.50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混凝土地坪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1.C20混凝土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2.厚度150mm，面层随打随抹；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540.50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二、独立基础*19个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基坑挖土、外运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1.机械挖土、回填、余土外运，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2.未尽事宜综合考虑；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93.63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1.C15混凝土基础垫层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3.65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混凝土垫层模板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1.模板制作安装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10.64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钢筋混凝土基础及短柱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1.C25钢筋混凝土</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13.78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钢筋混凝土基础及短柱模板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1.模板制作安装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66.60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1.独立基础及短柱钢筋制安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钢板预埋件</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lang w:val="en-US" w:eastAsia="zh-CN"/>
              </w:rPr>
            </w:pPr>
            <w:r>
              <w:rPr>
                <w:rFonts w:hint="eastAsia"/>
                <w:lang w:val="en-US" w:eastAsia="zh-CN"/>
              </w:rPr>
              <w:t>购买20厚钢板基础预埋件（-300*520*20）</w:t>
            </w:r>
          </w:p>
          <w:p>
            <w:pPr>
              <w:keepNext w:val="0"/>
              <w:keepLines w:val="0"/>
              <w:widowControl/>
              <w:numPr>
                <w:ilvl w:val="0"/>
                <w:numId w:val="10"/>
              </w:numPr>
              <w:suppressLineNumbers w:val="0"/>
              <w:jc w:val="left"/>
              <w:textAlignment w:val="center"/>
              <w:rPr>
                <w:rFonts w:hint="eastAsia"/>
                <w:lang w:val="en-US" w:eastAsia="zh-CN"/>
              </w:rPr>
            </w:pPr>
            <w:r>
              <w:rPr>
                <w:rFonts w:hint="eastAsia"/>
                <w:lang w:val="en-US" w:eastAsia="zh-CN"/>
              </w:rPr>
              <w:t>2、加工制作钢板预埋件</w:t>
            </w:r>
          </w:p>
          <w:p>
            <w:pPr>
              <w:keepNext w:val="0"/>
              <w:keepLines w:val="0"/>
              <w:widowControl/>
              <w:numPr>
                <w:ilvl w:val="0"/>
                <w:numId w:val="10"/>
              </w:numPr>
              <w:suppressLineNumbers w:val="0"/>
              <w:jc w:val="left"/>
              <w:textAlignment w:val="center"/>
              <w:rPr>
                <w:rFonts w:hint="eastAsia"/>
                <w:lang w:val="en-US" w:eastAsia="zh-CN"/>
              </w:rPr>
            </w:pPr>
            <w:r>
              <w:rPr>
                <w:rFonts w:hint="eastAsia"/>
                <w:lang w:val="en-US" w:eastAsia="zh-CN"/>
              </w:rPr>
              <w:t>3、焊接、安装等完成该工作的所有工序</w:t>
            </w:r>
          </w:p>
          <w:p>
            <w:pPr>
              <w:pStyle w:val="2"/>
              <w:numPr>
                <w:ilvl w:val="0"/>
                <w:numId w:val="0"/>
              </w:numPr>
              <w:rPr>
                <w:rFonts w:hint="default" w:eastAsiaTheme="minorEastAsia"/>
                <w:lang w:val="en-US" w:eastAsia="zh-CN"/>
              </w:rPr>
            </w:pPr>
            <w:r>
              <w:rPr>
                <w:rFonts w:hint="eastAsia"/>
                <w:lang w:val="en-US" w:eastAsia="zh-CN"/>
              </w:rPr>
              <w:t>4.</w:t>
            </w:r>
            <w:r>
              <w:rPr>
                <w:rFonts w:hint="eastAsia" w:ascii="宋体" w:hAnsi="宋体" w:eastAsia="宋体" w:cs="宋体"/>
                <w:i w:val="0"/>
                <w:iCs w:val="0"/>
                <w:color w:val="000000"/>
                <w:kern w:val="0"/>
                <w:sz w:val="20"/>
                <w:szCs w:val="20"/>
                <w:u w:val="none"/>
                <w:lang w:val="en-US" w:eastAsia="zh-CN" w:bidi="ar"/>
              </w:rPr>
              <w:t>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0.48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M24螺栓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1、大梁落地与基础上的预埋件用螺栓紧固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2、每套8根M24螺栓（L=700含螺母等）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3、焊接、安装等完成该工作的所有工序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C35细石砼二次灌浆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1.C35细石砼二次灌浆，厚50</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2.包括支模等费用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0.21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C20砼包柱脚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1.C20砼包柱脚，尺寸见图纸</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2.包括支模等费用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0.41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三、钢构雨棚</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雨棚钢架</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1、钢柱：Q23钢板，6mm厚（H300*120*6*6）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2、大梁：Q23钢板，6mm厚；（H120~300*120*6*6）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3、橫管：100*50*3方管，管壁3mm；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4、橫管：Φ89*3钢管，管壁3mm；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5、连接方式：焊接，焊缝高大于等于6，所有钢构件焊口除毛刺后挫平；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6、除锈、防腐，其他未尽内容详见施工图纸及相关规范。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4.23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金属制品油漆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1，除锈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2，无机富锌底漆，环氧云铁密封漆，氯化橡胶面漆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3，材料运输、垃圾清理、确保园区现场工完料尽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4.23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雨棚顶膜布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1.膜布：白色PVDF双表膜布、制作、安装，包含40*4压模板及其他辅材</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2.其他未尽事宜见施工图纸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295.32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活动脚手架</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1、包含材料运输、搭、拆脚手架及脚手架的租赁费等完成本工作的所有内容。                                                                  2、顶棚不计算面积，按垂直面计算。                                                     3、已综合考虑脚手架使用台班和时间（含主材）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四、电气及其他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电缆YJV-3*4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1、包含主材、辅材、电缆头制作安装，电缆敷设等完成本工程所需的全部工作内容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1.名称：配电箱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2.型号：PZ-30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3.规格：进线3匹 63A，出线 2匹带漏电 32A开关</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1.五孔插座，停车棚专用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1.线槽制安，等完成本工程所需的全部工作内容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停车线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1.名称：白色车位线，宽度10cm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2.1000*2000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436.00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砖砌圆形树池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1.尺寸：Φ1000，出地面高150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2.标砖立砌筑，厚度53</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3.抹灰，未尽事宜综合考虑，参照现有树池样式。投标人自行勘察</w:t>
            </w:r>
            <w:bookmarkStart w:id="1" w:name="_GoBack"/>
            <w:bookmarkEnd w:id="1"/>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预留金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1.预留金暂定20000.00元，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2.预留金的使用需经建设单位书面确认</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3.此项报价不得优惠，否则是为不响应招标文件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 </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工程造价合计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bl>
    <w:p>
      <w:pPr>
        <w:pStyle w:val="2"/>
        <w:ind w:left="0" w:leftChars="0" w:firstLine="0" w:firstLineChars="0"/>
        <w:rPr>
          <w:rFonts w:hint="default"/>
          <w:lang w:val="en-US" w:eastAsia="zh-CN"/>
        </w:rPr>
      </w:pPr>
      <w:r>
        <w:rPr>
          <w:rFonts w:hint="eastAsia"/>
          <w:lang w:val="en-US" w:eastAsia="zh-CN"/>
        </w:rPr>
        <w:t>备注：招标清单项目特征内容优先于图纸设计，清单中未完全描述的部分，按施工图纸及相关规范要求施工。</w:t>
      </w:r>
    </w:p>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r>
      <w:rPr>
        <w:rFonts w:hint="eastAsia"/>
        <w:b/>
        <w:sz w:val="18"/>
        <w:szCs w:val="18"/>
      </w:rPr>
      <w:t>招标编号：</w:t>
    </w:r>
    <w:r>
      <w:rPr>
        <w:rFonts w:hint="eastAsia" w:ascii="宋体" w:hAnsi="宋体"/>
        <w:b/>
        <w:sz w:val="18"/>
        <w:szCs w:val="18"/>
        <w:lang w:val="en-US" w:eastAsia="zh-CN"/>
      </w:rPr>
      <w:t>TFHQ</w:t>
    </w:r>
    <w:r>
      <w:rPr>
        <w:rFonts w:hint="eastAsia" w:ascii="宋体" w:hAnsi="宋体"/>
        <w:b/>
        <w:sz w:val="18"/>
        <w:szCs w:val="18"/>
      </w:rPr>
      <w:t>-202</w:t>
    </w:r>
    <w:r>
      <w:rPr>
        <w:rFonts w:hint="eastAsia" w:ascii="宋体" w:hAnsi="宋体"/>
        <w:b/>
        <w:sz w:val="18"/>
        <w:szCs w:val="18"/>
        <w:lang w:val="en-US" w:eastAsia="zh-CN"/>
      </w:rPr>
      <w:t>2(009)</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5B998194"/>
    <w:multiLevelType w:val="singleLevel"/>
    <w:tmpl w:val="5B998194"/>
    <w:lvl w:ilvl="0" w:tentative="0">
      <w:start w:val="2"/>
      <w:numFmt w:val="decimal"/>
      <w:lvlText w:val="%1."/>
      <w:lvlJc w:val="left"/>
      <w:pPr>
        <w:tabs>
          <w:tab w:val="left" w:pos="312"/>
        </w:tabs>
      </w:pPr>
    </w:lvl>
  </w:abstractNum>
  <w:abstractNum w:abstractNumId="8">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734B5106"/>
    <w:multiLevelType w:val="singleLevel"/>
    <w:tmpl w:val="734B5106"/>
    <w:lvl w:ilvl="0" w:tentative="0">
      <w:start w:val="1"/>
      <w:numFmt w:val="decimal"/>
      <w:suff w:val="nothing"/>
      <w:lvlText w:val="%1、"/>
      <w:lvlJc w:val="left"/>
    </w:lvl>
  </w:abstractNum>
  <w:num w:numId="1">
    <w:abstractNumId w:val="5"/>
  </w:num>
  <w:num w:numId="2">
    <w:abstractNumId w:val="2"/>
  </w:num>
  <w:num w:numId="3">
    <w:abstractNumId w:val="7"/>
  </w:num>
  <w:num w:numId="4">
    <w:abstractNumId w:val="3"/>
  </w:num>
  <w:num w:numId="5">
    <w:abstractNumId w:val="1"/>
  </w:num>
  <w:num w:numId="6">
    <w:abstractNumId w:val="6"/>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83A4899"/>
    <w:rsid w:val="091C7D4D"/>
    <w:rsid w:val="09D33E39"/>
    <w:rsid w:val="0D865002"/>
    <w:rsid w:val="0D991856"/>
    <w:rsid w:val="0ED301A4"/>
    <w:rsid w:val="11590032"/>
    <w:rsid w:val="14905C3C"/>
    <w:rsid w:val="14D2689C"/>
    <w:rsid w:val="15A91713"/>
    <w:rsid w:val="161F4BB6"/>
    <w:rsid w:val="16766175"/>
    <w:rsid w:val="171A2593"/>
    <w:rsid w:val="18103A7E"/>
    <w:rsid w:val="190832C6"/>
    <w:rsid w:val="196F2AA5"/>
    <w:rsid w:val="19981FDF"/>
    <w:rsid w:val="1A9801CD"/>
    <w:rsid w:val="1ABF3529"/>
    <w:rsid w:val="1C1E5965"/>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5F93572"/>
    <w:rsid w:val="3602634C"/>
    <w:rsid w:val="39CA0C06"/>
    <w:rsid w:val="3C9541DE"/>
    <w:rsid w:val="3D4B74CB"/>
    <w:rsid w:val="3DA45527"/>
    <w:rsid w:val="41675BE3"/>
    <w:rsid w:val="416D51DB"/>
    <w:rsid w:val="43534C5C"/>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B5B66ED"/>
    <w:rsid w:val="5DE47B5A"/>
    <w:rsid w:val="5E021592"/>
    <w:rsid w:val="5E753699"/>
    <w:rsid w:val="60187CD1"/>
    <w:rsid w:val="620D1761"/>
    <w:rsid w:val="67580D92"/>
    <w:rsid w:val="68C77980"/>
    <w:rsid w:val="691B2573"/>
    <w:rsid w:val="69DF4113"/>
    <w:rsid w:val="6B4C7908"/>
    <w:rsid w:val="6E642A80"/>
    <w:rsid w:val="711E6BE0"/>
    <w:rsid w:val="71476A42"/>
    <w:rsid w:val="719B3959"/>
    <w:rsid w:val="781269A6"/>
    <w:rsid w:val="7BFC747A"/>
    <w:rsid w:val="7D0619A1"/>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9</Pages>
  <Words>3367</Words>
  <Characters>3858</Characters>
  <Lines>15</Lines>
  <Paragraphs>4</Paragraphs>
  <TotalTime>5</TotalTime>
  <ScaleCrop>false</ScaleCrop>
  <LinksUpToDate>false</LinksUpToDate>
  <CharactersWithSpaces>4395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2022-11-30T00:36:20Z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13FF88AAD20846B9873FE078B2402DEC</vt:lpwstr>
  </property>
</Properties>
</file>